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AEEB4"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EC44795" w14:textId="712AF942" w:rsidR="001D3DFA" w:rsidRPr="001D3DFA" w:rsidRDefault="00275341"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Thailand</w:t>
      </w:r>
      <w:r w:rsidR="001D3DFA" w:rsidRPr="52FA1C63">
        <w:rPr>
          <w:rFonts w:ascii="Arial Black" w:eastAsia="Times New Roman" w:hAnsi="Arial Black" w:cs="Arial"/>
          <w:b/>
          <w:bCs/>
          <w:color w:val="242C65"/>
          <w:sz w:val="52"/>
          <w:szCs w:val="52"/>
        </w:rPr>
        <w:t xml:space="preserve"> </w:t>
      </w:r>
    </w:p>
    <w:p w14:paraId="6AFAF0F3" w14:textId="77777777" w:rsidR="52FA1C63" w:rsidRDefault="52FA1C63" w:rsidP="52FA1C63">
      <w:pPr>
        <w:rPr>
          <w:rFonts w:ascii="Arial Black" w:eastAsia="Times New Roman" w:hAnsi="Arial Black" w:cs="Arial"/>
          <w:b/>
          <w:bCs/>
          <w:color w:val="242C65"/>
          <w:sz w:val="40"/>
          <w:szCs w:val="40"/>
        </w:rPr>
      </w:pPr>
    </w:p>
    <w:p w14:paraId="37FA819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5DB39790" w14:textId="4F64D625" w:rsidR="00275341" w:rsidRPr="00275341" w:rsidRDefault="00275341" w:rsidP="00275341">
      <w:pPr>
        <w:shd w:val="clear" w:color="auto" w:fill="FFFFFF"/>
        <w:rPr>
          <w:rFonts w:ascii="Arial" w:eastAsia="Times New Roman" w:hAnsi="Arial" w:cs="Arial"/>
          <w:color w:val="000000"/>
        </w:rPr>
      </w:pPr>
      <w:r w:rsidRPr="00275341">
        <w:rPr>
          <w:rFonts w:ascii="Arial" w:eastAsia="Times New Roman" w:hAnsi="Arial" w:cs="Arial"/>
          <w:color w:val="000000"/>
        </w:rPr>
        <w:t>According to Thailand’s Constitution, disability is defined as, “persons who encounter certain limitations in performing their daily activities or social participation due to their impairment in vision, hearing, mobility, communication, mind, emotion, conduct, intellect, learning or any other impairment/disabilities along with various difficulties, and specifically need some assistance to enable them to perform their daily activities or social participation same as ordinary persons” (2007b, chapter I, section 4).</w:t>
      </w:r>
    </w:p>
    <w:p w14:paraId="20809537" w14:textId="77777777" w:rsidR="00275341" w:rsidRPr="00275341" w:rsidRDefault="00275341" w:rsidP="00275341">
      <w:pPr>
        <w:shd w:val="clear" w:color="auto" w:fill="FFFFFF"/>
        <w:rPr>
          <w:rFonts w:ascii="Arial" w:eastAsia="Times New Roman" w:hAnsi="Arial" w:cs="Arial"/>
          <w:color w:val="000000"/>
        </w:rPr>
      </w:pPr>
    </w:p>
    <w:p w14:paraId="2DB1EA71" w14:textId="516685CC" w:rsidR="00275341" w:rsidRPr="00275341" w:rsidRDefault="00275341" w:rsidP="00275341">
      <w:pPr>
        <w:shd w:val="clear" w:color="auto" w:fill="FFFFFF"/>
        <w:rPr>
          <w:rFonts w:ascii="Arial" w:eastAsia="Times New Roman" w:hAnsi="Arial" w:cs="Arial"/>
          <w:color w:val="000000"/>
        </w:rPr>
      </w:pPr>
      <w:r w:rsidRPr="00275341">
        <w:rPr>
          <w:rFonts w:ascii="Arial" w:eastAsia="Times New Roman" w:hAnsi="Arial" w:cs="Arial"/>
          <w:color w:val="000000"/>
        </w:rPr>
        <w:t xml:space="preserve">Reference: </w:t>
      </w:r>
      <w:hyperlink r:id="rId8" w:history="1">
        <w:r w:rsidRPr="00275341">
          <w:rPr>
            <w:rStyle w:val="Hyperlink"/>
            <w:rFonts w:ascii="Arial" w:eastAsia="Times New Roman" w:hAnsi="Arial" w:cs="Arial"/>
          </w:rPr>
          <w:t>Disability Experience in Thailand, 2015</w:t>
        </w:r>
      </w:hyperlink>
    </w:p>
    <w:p w14:paraId="731B329E" w14:textId="77777777" w:rsidR="001D3DFA" w:rsidRPr="001D3DFA" w:rsidRDefault="001D3DFA" w:rsidP="001D3DFA">
      <w:pPr>
        <w:rPr>
          <w:rFonts w:ascii="Times New Roman" w:eastAsia="Times New Roman" w:hAnsi="Times New Roman" w:cs="Times New Roman"/>
          <w:color w:val="000000"/>
        </w:rPr>
      </w:pPr>
    </w:p>
    <w:p w14:paraId="7571BE9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DAE0577" w14:textId="77777777" w:rsidR="00275341" w:rsidRPr="00275341" w:rsidRDefault="00275341" w:rsidP="00275341">
      <w:pPr>
        <w:rPr>
          <w:rFonts w:ascii="Arial" w:eastAsia="Times New Roman" w:hAnsi="Arial" w:cs="Arial"/>
          <w:color w:val="000000"/>
        </w:rPr>
      </w:pPr>
      <w:r w:rsidRPr="00275341">
        <w:rPr>
          <w:rFonts w:ascii="Arial" w:eastAsia="Times New Roman" w:hAnsi="Arial" w:cs="Arial"/>
          <w:color w:val="000000"/>
        </w:rPr>
        <w:t>Persons with Disabilities Empowerment Act of 2007: A comprehensive rights-based law for persons with disabilities and contains a strong anti-discrimination section.</w:t>
      </w:r>
    </w:p>
    <w:p w14:paraId="781481DD" w14:textId="77777777" w:rsidR="00275341" w:rsidRPr="00275341" w:rsidRDefault="00275341" w:rsidP="00275341">
      <w:pPr>
        <w:rPr>
          <w:rFonts w:ascii="Arial" w:eastAsia="Times New Roman" w:hAnsi="Arial" w:cs="Arial"/>
          <w:color w:val="000000"/>
        </w:rPr>
      </w:pPr>
    </w:p>
    <w:p w14:paraId="45C7011B" w14:textId="77777777" w:rsidR="00275341" w:rsidRPr="00275341" w:rsidRDefault="00275341" w:rsidP="00275341">
      <w:pPr>
        <w:rPr>
          <w:rFonts w:ascii="Arial" w:eastAsia="Times New Roman" w:hAnsi="Arial" w:cs="Arial"/>
          <w:color w:val="000000"/>
        </w:rPr>
      </w:pPr>
      <w:r w:rsidRPr="00275341">
        <w:rPr>
          <w:rFonts w:ascii="Arial" w:eastAsia="Times New Roman" w:hAnsi="Arial" w:cs="Arial"/>
          <w:color w:val="000000"/>
        </w:rPr>
        <w:t xml:space="preserve">States that persons with disabilities shall be fully accepted in their participation in social, economic and political activities equal to others, including accessing necessary facilities and services for </w:t>
      </w:r>
      <w:proofErr w:type="gramStart"/>
      <w:r w:rsidRPr="00275341">
        <w:rPr>
          <w:rFonts w:ascii="Arial" w:eastAsia="Times New Roman" w:hAnsi="Arial" w:cs="Arial"/>
          <w:color w:val="000000"/>
        </w:rPr>
        <w:t>them</w:t>
      </w:r>
      <w:proofErr w:type="gramEnd"/>
    </w:p>
    <w:p w14:paraId="7E825261" w14:textId="77777777" w:rsidR="00275341" w:rsidRPr="00275341" w:rsidRDefault="00275341" w:rsidP="00275341">
      <w:pPr>
        <w:rPr>
          <w:rFonts w:ascii="Arial" w:eastAsia="Times New Roman" w:hAnsi="Arial" w:cs="Arial"/>
          <w:color w:val="000000"/>
        </w:rPr>
      </w:pPr>
    </w:p>
    <w:p w14:paraId="689F50D1" w14:textId="77777777" w:rsidR="00275341" w:rsidRPr="00275341" w:rsidRDefault="00275341" w:rsidP="00275341">
      <w:pPr>
        <w:rPr>
          <w:rFonts w:ascii="Arial" w:eastAsia="Times New Roman" w:hAnsi="Arial" w:cs="Arial"/>
          <w:color w:val="000000"/>
        </w:rPr>
      </w:pPr>
      <w:r w:rsidRPr="00275341">
        <w:rPr>
          <w:rFonts w:ascii="Arial" w:eastAsia="Times New Roman" w:hAnsi="Arial" w:cs="Arial"/>
          <w:color w:val="000000"/>
        </w:rPr>
        <w:t>2007 Constitution of the Kingdom of Thailand: Under Section 43 freedom of people to access work and employment under free and fair competition.</w:t>
      </w:r>
    </w:p>
    <w:p w14:paraId="443D1D46" w14:textId="77777777" w:rsidR="00275341" w:rsidRDefault="00275341" w:rsidP="001D3DFA">
      <w:pPr>
        <w:rPr>
          <w:rFonts w:ascii="Arial" w:eastAsia="Times New Roman" w:hAnsi="Arial" w:cs="Arial"/>
          <w:color w:val="000000"/>
        </w:rPr>
      </w:pPr>
    </w:p>
    <w:p w14:paraId="240F5561" w14:textId="6527D5AC"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C689B1E" w14:textId="3F8484D6" w:rsidR="732C847E" w:rsidRDefault="00275341" w:rsidP="732C847E">
      <w:pPr>
        <w:rPr>
          <w:rFonts w:ascii="Arial" w:eastAsia="Times New Roman" w:hAnsi="Arial" w:cs="Arial"/>
          <w:color w:val="000000"/>
        </w:rPr>
      </w:pPr>
      <w:r w:rsidRPr="00275341">
        <w:rPr>
          <w:rFonts w:ascii="Arial" w:eastAsia="Times New Roman" w:hAnsi="Arial" w:cs="Arial"/>
          <w:color w:val="000000"/>
        </w:rPr>
        <w:t>The Persons with Disabilities Empowerment Act 2007 – Amendment from 2013: “Employment is that the public and private organizations are required to hire person with disability in the ratio of one disabled person to 100 regular employees. However, the employers who do not comply with the employment of persons with disabilities ratio must send the money to the Fund of Empowerment of Persons with Disabilities.”</w:t>
      </w:r>
    </w:p>
    <w:p w14:paraId="55E1A848" w14:textId="77777777" w:rsidR="00275341" w:rsidRDefault="00275341" w:rsidP="732C847E">
      <w:pPr>
        <w:rPr>
          <w:rFonts w:ascii="Arial" w:eastAsia="Times New Roman" w:hAnsi="Arial" w:cs="Arial"/>
          <w:color w:val="000000" w:themeColor="text1"/>
        </w:rPr>
      </w:pPr>
    </w:p>
    <w:p w14:paraId="741384F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4DBB205"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t>The National Strategic Plan, under the Empowerment of Persons with Disabilities Act encourages barriers-free environments for the participation of persons with disabilities. “</w:t>
      </w:r>
      <w:proofErr w:type="spellStart"/>
      <w:r w:rsidRPr="00275341">
        <w:rPr>
          <w:rFonts w:ascii="Arial" w:eastAsia="Arial" w:hAnsi="Arial" w:cs="Arial"/>
          <w:color w:val="202020"/>
        </w:rPr>
        <w:t>Its</w:t>
      </w:r>
      <w:proofErr w:type="spellEnd"/>
      <w:r w:rsidRPr="00275341">
        <w:rPr>
          <w:rFonts w:ascii="Arial" w:eastAsia="Arial" w:hAnsi="Arial" w:cs="Arial"/>
          <w:color w:val="202020"/>
        </w:rPr>
        <w:t xml:space="preserve"> achievement can be verified by the following:</w:t>
      </w:r>
    </w:p>
    <w:p w14:paraId="4B4936FE" w14:textId="77777777" w:rsidR="00275341" w:rsidRPr="00275341" w:rsidRDefault="00275341" w:rsidP="00275341">
      <w:pPr>
        <w:rPr>
          <w:rFonts w:ascii="Arial" w:eastAsia="Arial" w:hAnsi="Arial" w:cs="Arial"/>
          <w:color w:val="202020"/>
        </w:rPr>
      </w:pPr>
    </w:p>
    <w:p w14:paraId="52CF8B8F"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t xml:space="preserve">(a) the level of success in stimulating the issue of barriers-free environment for disability to be incorporated in policies and </w:t>
      </w:r>
      <w:proofErr w:type="gramStart"/>
      <w:r w:rsidRPr="00275341">
        <w:rPr>
          <w:rFonts w:ascii="Arial" w:eastAsia="Arial" w:hAnsi="Arial" w:cs="Arial"/>
          <w:color w:val="202020"/>
        </w:rPr>
        <w:t>implementation;</w:t>
      </w:r>
      <w:proofErr w:type="gramEnd"/>
    </w:p>
    <w:p w14:paraId="7F29CC41" w14:textId="77777777" w:rsidR="00275341" w:rsidRPr="00275341" w:rsidRDefault="00275341" w:rsidP="00275341">
      <w:pPr>
        <w:rPr>
          <w:rFonts w:ascii="Arial" w:eastAsia="Arial" w:hAnsi="Arial" w:cs="Arial"/>
          <w:color w:val="202020"/>
        </w:rPr>
      </w:pPr>
    </w:p>
    <w:p w14:paraId="018DDB9E"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lastRenderedPageBreak/>
        <w:t xml:space="preserve">(b) the numbers of laws, rules, and regulations on barriers free environment for disability that have been revised and </w:t>
      </w:r>
      <w:proofErr w:type="gramStart"/>
      <w:r w:rsidRPr="00275341">
        <w:rPr>
          <w:rFonts w:ascii="Arial" w:eastAsia="Arial" w:hAnsi="Arial" w:cs="Arial"/>
          <w:color w:val="202020"/>
        </w:rPr>
        <w:t>reformulated;</w:t>
      </w:r>
      <w:proofErr w:type="gramEnd"/>
    </w:p>
    <w:p w14:paraId="3A2EF592" w14:textId="77777777" w:rsidR="00275341" w:rsidRPr="00275341" w:rsidRDefault="00275341" w:rsidP="00275341">
      <w:pPr>
        <w:rPr>
          <w:rFonts w:ascii="Arial" w:eastAsia="Arial" w:hAnsi="Arial" w:cs="Arial"/>
          <w:color w:val="202020"/>
        </w:rPr>
      </w:pPr>
    </w:p>
    <w:p w14:paraId="368FAC38"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t xml:space="preserve">(c) the amount of knowledge that has been developed to provide understanding on universal design in relation to the enabling environment and accessibility of data, information and </w:t>
      </w:r>
      <w:proofErr w:type="gramStart"/>
      <w:r w:rsidRPr="00275341">
        <w:rPr>
          <w:rFonts w:ascii="Arial" w:eastAsia="Arial" w:hAnsi="Arial" w:cs="Arial"/>
          <w:color w:val="202020"/>
        </w:rPr>
        <w:t>news;</w:t>
      </w:r>
      <w:proofErr w:type="gramEnd"/>
    </w:p>
    <w:p w14:paraId="40CEBEE7" w14:textId="77777777" w:rsidR="00275341" w:rsidRPr="00275341" w:rsidRDefault="00275341" w:rsidP="00275341">
      <w:pPr>
        <w:rPr>
          <w:rFonts w:ascii="Arial" w:eastAsia="Arial" w:hAnsi="Arial" w:cs="Arial"/>
          <w:color w:val="202020"/>
        </w:rPr>
      </w:pPr>
    </w:p>
    <w:p w14:paraId="567E8699"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t xml:space="preserve">(d) the number of educational institutes that organize their pedagogic concepts under a course in universal </w:t>
      </w:r>
      <w:proofErr w:type="gramStart"/>
      <w:r w:rsidRPr="00275341">
        <w:rPr>
          <w:rFonts w:ascii="Arial" w:eastAsia="Arial" w:hAnsi="Arial" w:cs="Arial"/>
          <w:color w:val="202020"/>
        </w:rPr>
        <w:t>design;</w:t>
      </w:r>
      <w:proofErr w:type="gramEnd"/>
    </w:p>
    <w:p w14:paraId="4EFE7DE3" w14:textId="77777777" w:rsidR="00275341" w:rsidRPr="00275341" w:rsidRDefault="00275341" w:rsidP="00275341">
      <w:pPr>
        <w:rPr>
          <w:rFonts w:ascii="Arial" w:eastAsia="Arial" w:hAnsi="Arial" w:cs="Arial"/>
          <w:color w:val="202020"/>
        </w:rPr>
      </w:pPr>
    </w:p>
    <w:p w14:paraId="1430534C" w14:textId="77777777" w:rsidR="00275341" w:rsidRPr="00275341" w:rsidRDefault="00275341" w:rsidP="00275341">
      <w:pPr>
        <w:rPr>
          <w:rFonts w:ascii="Arial" w:eastAsia="Arial" w:hAnsi="Arial" w:cs="Arial"/>
          <w:color w:val="202020"/>
        </w:rPr>
      </w:pPr>
      <w:r w:rsidRPr="00275341">
        <w:rPr>
          <w:rFonts w:ascii="Arial" w:eastAsia="Arial" w:hAnsi="Arial" w:cs="Arial"/>
          <w:color w:val="202020"/>
        </w:rPr>
        <w:t xml:space="preserve">(e) the number of centers/institutions that promote and demonstrate universal </w:t>
      </w:r>
      <w:proofErr w:type="gramStart"/>
      <w:r w:rsidRPr="00275341">
        <w:rPr>
          <w:rFonts w:ascii="Arial" w:eastAsia="Arial" w:hAnsi="Arial" w:cs="Arial"/>
          <w:color w:val="202020"/>
        </w:rPr>
        <w:t>design;</w:t>
      </w:r>
      <w:proofErr w:type="gramEnd"/>
    </w:p>
    <w:p w14:paraId="1CF83851" w14:textId="77777777" w:rsidR="00275341" w:rsidRPr="00275341" w:rsidRDefault="00275341" w:rsidP="00275341">
      <w:pPr>
        <w:rPr>
          <w:rFonts w:ascii="Arial" w:eastAsia="Arial" w:hAnsi="Arial" w:cs="Arial"/>
          <w:color w:val="202020"/>
        </w:rPr>
      </w:pPr>
    </w:p>
    <w:p w14:paraId="5776EFC9" w14:textId="79954D9E" w:rsidR="732C847E" w:rsidRDefault="00275341" w:rsidP="00275341">
      <w:pPr>
        <w:rPr>
          <w:rFonts w:ascii="Arial" w:eastAsia="Arial" w:hAnsi="Arial" w:cs="Arial"/>
          <w:color w:val="202020"/>
        </w:rPr>
      </w:pPr>
      <w:r w:rsidRPr="00275341">
        <w:rPr>
          <w:rFonts w:ascii="Arial" w:eastAsia="Arial" w:hAnsi="Arial" w:cs="Arial"/>
          <w:color w:val="202020"/>
        </w:rPr>
        <w:t>(f) the level of success in establishing agencies or committees to take charge of monitoring, fact-finding, supervising and accepting petitions for undertakings of the enabling environment, with guidelines/measures, plans, programs, activities and agencies in charge of tasks pursuant to each item explicitly assigned.”</w:t>
      </w:r>
    </w:p>
    <w:p w14:paraId="0DB5826C" w14:textId="77777777" w:rsidR="00275341" w:rsidRDefault="00275341" w:rsidP="00275341">
      <w:pPr>
        <w:rPr>
          <w:rFonts w:ascii="Arial" w:eastAsia="Arial" w:hAnsi="Arial" w:cs="Arial"/>
          <w:color w:val="202020"/>
        </w:rPr>
      </w:pPr>
    </w:p>
    <w:p w14:paraId="08D9C664"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6A1B106" w14:textId="77777777" w:rsidR="00275341" w:rsidRDefault="00275341" w:rsidP="001D3DFA">
      <w:pPr>
        <w:rPr>
          <w:rFonts w:ascii="Arial" w:eastAsia="Times New Roman" w:hAnsi="Arial" w:cs="Arial"/>
          <w:color w:val="000000"/>
        </w:rPr>
      </w:pPr>
      <w:r w:rsidRPr="00275341">
        <w:rPr>
          <w:rFonts w:ascii="Arial" w:eastAsia="Times New Roman" w:hAnsi="Arial" w:cs="Arial"/>
          <w:color w:val="000000"/>
        </w:rPr>
        <w:t>The recent COVID-19 pandemic brought attention to what needs work in the realm of disability inclusion in Thailand. Many disabled people in the labor force lost their jobs and it is now more difficult for them to find work. There is still a stigma around disabilities that makes disabled workers less valuable to employers.</w:t>
      </w:r>
    </w:p>
    <w:p w14:paraId="0766D698" w14:textId="606D27EE"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0F433819"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44D6FBDA" w14:textId="77777777" w:rsidR="00275341" w:rsidRPr="00275341" w:rsidRDefault="00275341" w:rsidP="00275341">
      <w:pPr>
        <w:rPr>
          <w:rFonts w:ascii="Arial" w:eastAsia="Times New Roman" w:hAnsi="Arial" w:cs="Arial"/>
          <w:color w:val="000000" w:themeColor="text1"/>
        </w:rPr>
      </w:pPr>
      <w:r w:rsidRPr="00275341">
        <w:rPr>
          <w:rFonts w:ascii="Arial" w:eastAsia="Times New Roman" w:hAnsi="Arial" w:cs="Arial"/>
          <w:color w:val="000000" w:themeColor="text1"/>
        </w:rPr>
        <w:t xml:space="preserve">It is estimated that </w:t>
      </w:r>
      <w:proofErr w:type="spellStart"/>
      <w:r w:rsidRPr="00275341">
        <w:rPr>
          <w:rFonts w:ascii="Arial" w:eastAsia="Times New Roman" w:hAnsi="Arial" w:cs="Arial"/>
          <w:color w:val="000000" w:themeColor="text1"/>
        </w:rPr>
        <w:t>areound</w:t>
      </w:r>
      <w:proofErr w:type="spellEnd"/>
      <w:r w:rsidRPr="00275341">
        <w:rPr>
          <w:rFonts w:ascii="Arial" w:eastAsia="Times New Roman" w:hAnsi="Arial" w:cs="Arial"/>
          <w:color w:val="000000" w:themeColor="text1"/>
        </w:rPr>
        <w:t xml:space="preserve"> 3% or 2 million people have a disability.</w:t>
      </w:r>
    </w:p>
    <w:p w14:paraId="0688C2F3" w14:textId="77777777" w:rsidR="00275341" w:rsidRPr="00275341" w:rsidRDefault="00275341" w:rsidP="00275341">
      <w:pPr>
        <w:rPr>
          <w:rFonts w:ascii="Arial" w:eastAsia="Times New Roman" w:hAnsi="Arial" w:cs="Arial"/>
          <w:color w:val="000000" w:themeColor="text1"/>
        </w:rPr>
      </w:pPr>
    </w:p>
    <w:p w14:paraId="47AB9535" w14:textId="77777777" w:rsidR="00275341" w:rsidRPr="00275341" w:rsidRDefault="00275341" w:rsidP="00275341">
      <w:pPr>
        <w:rPr>
          <w:rFonts w:ascii="Arial" w:eastAsia="Times New Roman" w:hAnsi="Arial" w:cs="Arial"/>
          <w:color w:val="000000" w:themeColor="text1"/>
        </w:rPr>
      </w:pPr>
      <w:r w:rsidRPr="00275341">
        <w:rPr>
          <w:rFonts w:ascii="Arial" w:eastAsia="Times New Roman" w:hAnsi="Arial" w:cs="Arial"/>
          <w:color w:val="000000" w:themeColor="text1"/>
        </w:rPr>
        <w:t>The top three conditions in Thailand are,</w:t>
      </w:r>
    </w:p>
    <w:p w14:paraId="1C87DD2F" w14:textId="77777777" w:rsidR="00275341" w:rsidRPr="00275341" w:rsidRDefault="00275341" w:rsidP="00275341">
      <w:pPr>
        <w:rPr>
          <w:rFonts w:ascii="Arial" w:eastAsia="Times New Roman" w:hAnsi="Arial" w:cs="Arial"/>
          <w:color w:val="000000" w:themeColor="text1"/>
        </w:rPr>
      </w:pPr>
      <w:r w:rsidRPr="00275341">
        <w:rPr>
          <w:rFonts w:ascii="Arial" w:eastAsia="Times New Roman" w:hAnsi="Arial" w:cs="Arial"/>
          <w:color w:val="000000" w:themeColor="text1"/>
        </w:rPr>
        <w:t>-mobility disabilities at 50%</w:t>
      </w:r>
    </w:p>
    <w:p w14:paraId="233D2021" w14:textId="77777777" w:rsidR="00275341" w:rsidRPr="00275341" w:rsidRDefault="00275341" w:rsidP="00275341">
      <w:pPr>
        <w:rPr>
          <w:rFonts w:ascii="Arial" w:eastAsia="Times New Roman" w:hAnsi="Arial" w:cs="Arial"/>
          <w:color w:val="000000" w:themeColor="text1"/>
        </w:rPr>
      </w:pPr>
      <w:r w:rsidRPr="00275341">
        <w:rPr>
          <w:rFonts w:ascii="Arial" w:eastAsia="Times New Roman" w:hAnsi="Arial" w:cs="Arial"/>
          <w:color w:val="000000" w:themeColor="text1"/>
        </w:rPr>
        <w:t>-hearing impairments at 18%</w:t>
      </w:r>
    </w:p>
    <w:p w14:paraId="616804B6" w14:textId="77777777" w:rsidR="00275341" w:rsidRDefault="00275341" w:rsidP="00275341">
      <w:pPr>
        <w:rPr>
          <w:rFonts w:ascii="Times New Roman" w:eastAsia="Times New Roman" w:hAnsi="Times New Roman" w:cs="Times New Roman"/>
          <w:color w:val="000000" w:themeColor="text1"/>
        </w:rPr>
      </w:pPr>
      <w:r w:rsidRPr="00275341">
        <w:rPr>
          <w:rFonts w:ascii="Arial" w:eastAsia="Times New Roman" w:hAnsi="Arial" w:cs="Arial"/>
          <w:color w:val="000000" w:themeColor="text1"/>
        </w:rPr>
        <w:t>-visual impairments at 10%</w:t>
      </w:r>
      <w:r w:rsidR="001D3DFA" w:rsidRPr="732C847E">
        <w:rPr>
          <w:rFonts w:ascii="Arial" w:eastAsia="Times New Roman" w:hAnsi="Arial" w:cs="Arial"/>
          <w:color w:val="000000" w:themeColor="text1"/>
        </w:rPr>
        <w:t> </w:t>
      </w:r>
    </w:p>
    <w:p w14:paraId="40226DFD" w14:textId="43424BF0" w:rsidR="001D3DFA" w:rsidRPr="001D3DFA" w:rsidRDefault="001D3DFA" w:rsidP="00275341">
      <w:pPr>
        <w:rPr>
          <w:rFonts w:ascii="Times New Roman" w:eastAsia="Times New Roman" w:hAnsi="Times New Roman" w:cs="Times New Roman"/>
          <w:color w:val="000000" w:themeColor="text1"/>
        </w:rPr>
      </w:pPr>
      <w:r w:rsidRPr="732C847E">
        <w:rPr>
          <w:rFonts w:ascii="Arial" w:eastAsia="Times New Roman" w:hAnsi="Arial" w:cs="Arial"/>
          <w:color w:val="000000" w:themeColor="text1"/>
        </w:rPr>
        <w:t> </w:t>
      </w:r>
    </w:p>
    <w:p w14:paraId="03E24FCA"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1C1BB9CC" w14:textId="3947818A" w:rsidR="732C847E" w:rsidRDefault="00275341"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6EB39089"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79BCD845" w14:textId="7F549F2C" w:rsidR="6F3D1DF1" w:rsidRDefault="00275341"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5CC1BCAF" w14:textId="77777777" w:rsidR="45458C28" w:rsidRDefault="45458C28" w:rsidP="45458C28">
      <w:pPr>
        <w:rPr>
          <w:rFonts w:ascii="Arial" w:eastAsia="Arial" w:hAnsi="Arial" w:cs="Arial"/>
          <w:color w:val="000000" w:themeColor="text1"/>
        </w:rPr>
      </w:pPr>
    </w:p>
    <w:p w14:paraId="0F707BE4"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DF92C01" w14:textId="645983E8" w:rsidR="00275341" w:rsidRPr="00275341" w:rsidRDefault="00000000" w:rsidP="00275341">
      <w:hyperlink r:id="rId9" w:history="1">
        <w:r w:rsidR="00275341" w:rsidRPr="00275341">
          <w:rPr>
            <w:rStyle w:val="Hyperlink"/>
          </w:rPr>
          <w:t>The National Association of the Deaf of Thailand</w:t>
        </w:r>
      </w:hyperlink>
      <w:r w:rsidR="00275341" w:rsidRPr="00275341">
        <w:t xml:space="preserve"> – To ensure and strengthen deaf association establishment in every province in Thailand by strengthening the cooperation with governmental agencies, private organizations or organizations for the disabled both national and international.</w:t>
      </w:r>
    </w:p>
    <w:p w14:paraId="3834942A" w14:textId="77777777" w:rsidR="45458C28" w:rsidRDefault="45458C28" w:rsidP="45458C28">
      <w:pPr>
        <w:rPr>
          <w:rFonts w:ascii="Arial" w:eastAsia="Arial" w:hAnsi="Arial" w:cs="Arial"/>
        </w:rPr>
      </w:pPr>
    </w:p>
    <w:p w14:paraId="5424CFC5"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124D94BD" w14:textId="77777777" w:rsidR="00275341" w:rsidRPr="00275341" w:rsidRDefault="00275341" w:rsidP="00275341">
      <w:pPr>
        <w:rPr>
          <w:rFonts w:ascii="Arial" w:eastAsia="Times New Roman" w:hAnsi="Arial" w:cs="Arial"/>
          <w:color w:val="000000" w:themeColor="text1"/>
        </w:rPr>
      </w:pPr>
    </w:p>
    <w:p w14:paraId="454FE303" w14:textId="333D187E" w:rsidR="00275341" w:rsidRPr="00275341" w:rsidRDefault="00275341" w:rsidP="00275341">
      <w:pPr>
        <w:rPr>
          <w:rFonts w:ascii="Arial" w:eastAsia="Times New Roman" w:hAnsi="Arial" w:cs="Arial"/>
          <w:color w:val="000000" w:themeColor="text1"/>
        </w:rPr>
      </w:pPr>
      <w:r w:rsidRPr="00275341">
        <w:rPr>
          <w:rFonts w:ascii="Arial" w:eastAsia="Times New Roman" w:hAnsi="Arial" w:cs="Arial"/>
          <w:color w:val="000000" w:themeColor="text1"/>
        </w:rPr>
        <w:t>https://www.ohchr.org › Issues › Disability › OHCHR</w:t>
      </w:r>
      <w:r>
        <w:rPr>
          <w:rFonts w:ascii="Arial" w:eastAsia="Times New Roman" w:hAnsi="Arial" w:cs="Arial"/>
          <w:color w:val="000000" w:themeColor="text1"/>
        </w:rPr>
        <w:t xml:space="preserve"> - </w:t>
      </w:r>
      <w:r w:rsidRPr="00275341">
        <w:rPr>
          <w:rFonts w:ascii="Arial" w:eastAsia="Times New Roman" w:hAnsi="Arial" w:cs="Arial"/>
          <w:color w:val="000000" w:themeColor="text1"/>
        </w:rPr>
        <w:t>Thailand’s implementation on Human Rights Council</w:t>
      </w:r>
    </w:p>
    <w:p w14:paraId="24C4C774" w14:textId="77777777" w:rsidR="00275341" w:rsidRPr="00275341" w:rsidRDefault="00275341" w:rsidP="00275341">
      <w:pPr>
        <w:rPr>
          <w:rFonts w:ascii="Arial" w:eastAsia="Times New Roman" w:hAnsi="Arial" w:cs="Arial"/>
          <w:color w:val="000000" w:themeColor="text1"/>
        </w:rPr>
      </w:pPr>
    </w:p>
    <w:p w14:paraId="2C246D0E" w14:textId="42A6BC44" w:rsidR="00275341" w:rsidRPr="00275341" w:rsidRDefault="00000000" w:rsidP="00275341">
      <w:pPr>
        <w:rPr>
          <w:rFonts w:ascii="Arial" w:eastAsia="Times New Roman" w:hAnsi="Arial" w:cs="Arial"/>
          <w:color w:val="000000" w:themeColor="text1"/>
        </w:rPr>
      </w:pPr>
      <w:hyperlink r:id="rId10" w:history="1">
        <w:r w:rsidR="00275341" w:rsidRPr="00275341">
          <w:rPr>
            <w:rStyle w:val="Hyperlink"/>
            <w:rFonts w:ascii="Arial" w:eastAsia="Times New Roman" w:hAnsi="Arial" w:cs="Arial"/>
          </w:rPr>
          <w:t>Department of Empowerment of Persons with Disabilities Ministry of Social Development and Human Security</w:t>
        </w:r>
      </w:hyperlink>
      <w:r w:rsidR="00275341" w:rsidRPr="00275341">
        <w:rPr>
          <w:rFonts w:ascii="Arial" w:eastAsia="Times New Roman" w:hAnsi="Arial" w:cs="Arial"/>
          <w:color w:val="000000" w:themeColor="text1"/>
        </w:rPr>
        <w:t>, Thailand</w:t>
      </w:r>
    </w:p>
    <w:p w14:paraId="0C78899B" w14:textId="77777777" w:rsidR="00275341" w:rsidRPr="00275341" w:rsidRDefault="00275341" w:rsidP="00275341">
      <w:pPr>
        <w:rPr>
          <w:rFonts w:ascii="Arial" w:eastAsia="Times New Roman" w:hAnsi="Arial" w:cs="Arial"/>
          <w:color w:val="000000" w:themeColor="text1"/>
        </w:rPr>
      </w:pPr>
    </w:p>
    <w:p w14:paraId="6569677A" w14:textId="29FB2A5C" w:rsidR="45458C28" w:rsidRPr="00275341" w:rsidRDefault="00000000" w:rsidP="00275341">
      <w:pPr>
        <w:rPr>
          <w:rFonts w:ascii="Arial" w:eastAsia="Times New Roman" w:hAnsi="Arial" w:cs="Arial"/>
          <w:color w:val="000000" w:themeColor="text1"/>
        </w:rPr>
      </w:pPr>
      <w:hyperlink r:id="rId11" w:history="1">
        <w:r w:rsidR="00275341" w:rsidRPr="00275341">
          <w:rPr>
            <w:rStyle w:val="Hyperlink"/>
            <w:rFonts w:ascii="Arial" w:eastAsia="Times New Roman" w:hAnsi="Arial" w:cs="Arial"/>
          </w:rPr>
          <w:t>CRPD Country Report Thailand</w:t>
        </w:r>
      </w:hyperlink>
    </w:p>
    <w:sectPr w:rsidR="45458C28" w:rsidRPr="00275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341"/>
    <w:rsid w:val="001D3DFA"/>
    <w:rsid w:val="00275341"/>
    <w:rsid w:val="005D006B"/>
    <w:rsid w:val="0072759E"/>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F80D7B"/>
  <w15:chartTrackingRefBased/>
  <w15:docId w15:val="{A85ACA62-D534-C34C-AC3E-083D2824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75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18916">
      <w:bodyDiv w:val="1"/>
      <w:marLeft w:val="0"/>
      <w:marRight w:val="0"/>
      <w:marTop w:val="0"/>
      <w:marBottom w:val="0"/>
      <w:divBdr>
        <w:top w:val="none" w:sz="0" w:space="0" w:color="auto"/>
        <w:left w:val="none" w:sz="0" w:space="0" w:color="auto"/>
        <w:bottom w:val="none" w:sz="0" w:space="0" w:color="auto"/>
        <w:right w:val="none" w:sz="0" w:space="0" w:color="auto"/>
      </w:divBdr>
    </w:div>
    <w:div w:id="156113394">
      <w:bodyDiv w:val="1"/>
      <w:marLeft w:val="0"/>
      <w:marRight w:val="0"/>
      <w:marTop w:val="0"/>
      <w:marBottom w:val="0"/>
      <w:divBdr>
        <w:top w:val="none" w:sz="0" w:space="0" w:color="auto"/>
        <w:left w:val="none" w:sz="0" w:space="0" w:color="auto"/>
        <w:bottom w:val="none" w:sz="0" w:space="0" w:color="auto"/>
        <w:right w:val="none" w:sz="0" w:space="0" w:color="auto"/>
      </w:divBdr>
      <w:divsChild>
        <w:div w:id="1495102226">
          <w:marLeft w:val="0"/>
          <w:marRight w:val="0"/>
          <w:marTop w:val="225"/>
          <w:marBottom w:val="0"/>
          <w:divBdr>
            <w:top w:val="none" w:sz="0" w:space="0" w:color="auto"/>
            <w:left w:val="none" w:sz="0" w:space="0" w:color="auto"/>
            <w:bottom w:val="none" w:sz="0" w:space="0" w:color="auto"/>
            <w:right w:val="none" w:sz="0" w:space="0" w:color="auto"/>
          </w:divBdr>
        </w:div>
        <w:div w:id="666444743">
          <w:marLeft w:val="0"/>
          <w:marRight w:val="0"/>
          <w:marTop w:val="225"/>
          <w:marBottom w:val="0"/>
          <w:divBdr>
            <w:top w:val="none" w:sz="0" w:space="0" w:color="auto"/>
            <w:left w:val="none" w:sz="0" w:space="0" w:color="auto"/>
            <w:bottom w:val="none" w:sz="0" w:space="0" w:color="auto"/>
            <w:right w:val="none" w:sz="0" w:space="0" w:color="auto"/>
          </w:divBdr>
        </w:div>
      </w:divsChild>
    </w:div>
    <w:div w:id="414208956">
      <w:bodyDiv w:val="1"/>
      <w:marLeft w:val="0"/>
      <w:marRight w:val="0"/>
      <w:marTop w:val="0"/>
      <w:marBottom w:val="0"/>
      <w:divBdr>
        <w:top w:val="none" w:sz="0" w:space="0" w:color="auto"/>
        <w:left w:val="none" w:sz="0" w:space="0" w:color="auto"/>
        <w:bottom w:val="none" w:sz="0" w:space="0" w:color="auto"/>
        <w:right w:val="none" w:sz="0" w:space="0" w:color="auto"/>
      </w:divBdr>
      <w:divsChild>
        <w:div w:id="503326181">
          <w:marLeft w:val="0"/>
          <w:marRight w:val="0"/>
          <w:marTop w:val="225"/>
          <w:marBottom w:val="0"/>
          <w:divBdr>
            <w:top w:val="none" w:sz="0" w:space="0" w:color="auto"/>
            <w:left w:val="none" w:sz="0" w:space="0" w:color="auto"/>
            <w:bottom w:val="none" w:sz="0" w:space="0" w:color="auto"/>
            <w:right w:val="none" w:sz="0" w:space="0" w:color="auto"/>
          </w:divBdr>
        </w:div>
        <w:div w:id="1295519799">
          <w:marLeft w:val="0"/>
          <w:marRight w:val="0"/>
          <w:marTop w:val="225"/>
          <w:marBottom w:val="0"/>
          <w:divBdr>
            <w:top w:val="none" w:sz="0" w:space="0" w:color="auto"/>
            <w:left w:val="none" w:sz="0" w:space="0" w:color="auto"/>
            <w:bottom w:val="none" w:sz="0" w:space="0" w:color="auto"/>
            <w:right w:val="none" w:sz="0" w:space="0" w:color="auto"/>
          </w:divBdr>
        </w:div>
      </w:divsChild>
    </w:div>
    <w:div w:id="662389974">
      <w:bodyDiv w:val="1"/>
      <w:marLeft w:val="0"/>
      <w:marRight w:val="0"/>
      <w:marTop w:val="0"/>
      <w:marBottom w:val="0"/>
      <w:divBdr>
        <w:top w:val="none" w:sz="0" w:space="0" w:color="auto"/>
        <w:left w:val="none" w:sz="0" w:space="0" w:color="auto"/>
        <w:bottom w:val="none" w:sz="0" w:space="0" w:color="auto"/>
        <w:right w:val="none" w:sz="0" w:space="0" w:color="auto"/>
      </w:divBdr>
      <w:divsChild>
        <w:div w:id="138547158">
          <w:marLeft w:val="0"/>
          <w:marRight w:val="0"/>
          <w:marTop w:val="0"/>
          <w:marBottom w:val="0"/>
          <w:divBdr>
            <w:top w:val="none" w:sz="0" w:space="0" w:color="auto"/>
            <w:left w:val="none" w:sz="0" w:space="0" w:color="auto"/>
            <w:bottom w:val="none" w:sz="0" w:space="0" w:color="auto"/>
            <w:right w:val="none" w:sz="0" w:space="0" w:color="auto"/>
          </w:divBdr>
        </w:div>
        <w:div w:id="328211880">
          <w:marLeft w:val="0"/>
          <w:marRight w:val="0"/>
          <w:marTop w:val="0"/>
          <w:marBottom w:val="0"/>
          <w:divBdr>
            <w:top w:val="none" w:sz="0" w:space="0" w:color="auto"/>
            <w:left w:val="none" w:sz="0" w:space="0" w:color="auto"/>
            <w:bottom w:val="none" w:sz="0" w:space="0" w:color="auto"/>
            <w:right w:val="none" w:sz="0" w:space="0" w:color="auto"/>
          </w:divBdr>
        </w:div>
        <w:div w:id="1039209245">
          <w:marLeft w:val="0"/>
          <w:marRight w:val="0"/>
          <w:marTop w:val="0"/>
          <w:marBottom w:val="0"/>
          <w:divBdr>
            <w:top w:val="none" w:sz="0" w:space="0" w:color="auto"/>
            <w:left w:val="none" w:sz="0" w:space="0" w:color="auto"/>
            <w:bottom w:val="none" w:sz="0" w:space="0" w:color="auto"/>
            <w:right w:val="none" w:sz="0" w:space="0" w:color="auto"/>
          </w:divBdr>
        </w:div>
        <w:div w:id="1286352234">
          <w:marLeft w:val="0"/>
          <w:marRight w:val="0"/>
          <w:marTop w:val="0"/>
          <w:marBottom w:val="0"/>
          <w:divBdr>
            <w:top w:val="none" w:sz="0" w:space="0" w:color="auto"/>
            <w:left w:val="none" w:sz="0" w:space="0" w:color="auto"/>
            <w:bottom w:val="none" w:sz="0" w:space="0" w:color="auto"/>
            <w:right w:val="none" w:sz="0" w:space="0" w:color="auto"/>
          </w:divBdr>
        </w:div>
        <w:div w:id="1503079381">
          <w:marLeft w:val="0"/>
          <w:marRight w:val="0"/>
          <w:marTop w:val="0"/>
          <w:marBottom w:val="0"/>
          <w:divBdr>
            <w:top w:val="none" w:sz="0" w:space="0" w:color="auto"/>
            <w:left w:val="none" w:sz="0" w:space="0" w:color="auto"/>
            <w:bottom w:val="none" w:sz="0" w:space="0" w:color="auto"/>
            <w:right w:val="none" w:sz="0" w:space="0" w:color="auto"/>
          </w:divBdr>
        </w:div>
        <w:div w:id="244462313">
          <w:marLeft w:val="0"/>
          <w:marRight w:val="0"/>
          <w:marTop w:val="0"/>
          <w:marBottom w:val="0"/>
          <w:divBdr>
            <w:top w:val="none" w:sz="0" w:space="0" w:color="auto"/>
            <w:left w:val="none" w:sz="0" w:space="0" w:color="auto"/>
            <w:bottom w:val="none" w:sz="0" w:space="0" w:color="auto"/>
            <w:right w:val="none" w:sz="0" w:space="0" w:color="auto"/>
          </w:divBdr>
        </w:div>
      </w:divsChild>
    </w:div>
    <w:div w:id="101680958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5523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nightscholar.geneseo.edu/cgi/viewcontent.cgi?article=1128&amp;context=proceedings-of-great-day"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fworld.org/country,,CRPD,,THA,,4562d8cf2,,0.html" TargetMode="External"/><Relationship Id="rId5" Type="http://schemas.openxmlformats.org/officeDocument/2006/relationships/styles" Target="styles.xml"/><Relationship Id="rId10" Type="http://schemas.openxmlformats.org/officeDocument/2006/relationships/hyperlink" Target="http://web1.dep.go.th/?q=en/home" TargetMode="External"/><Relationship Id="rId4" Type="http://schemas.openxmlformats.org/officeDocument/2006/relationships/numbering" Target="numbering.xml"/><Relationship Id="rId9" Type="http://schemas.openxmlformats.org/officeDocument/2006/relationships/hyperlink" Target="https://nadt.or.th/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651</Words>
  <Characters>3713</Characters>
  <Application>Microsoft Office Word</Application>
  <DocSecurity>0</DocSecurity>
  <Lines>30</Lines>
  <Paragraphs>8</Paragraphs>
  <ScaleCrop>false</ScaleCrop>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2024-02-04T19:13:00Z</dcterms:created>
  <dcterms:modified xsi:type="dcterms:W3CDTF">2024-02-04T19:13:00Z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